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D4" w:rsidRDefault="00BD78D4" w:rsidP="00BD78D4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/>
          <w:i/>
          <w:iCs/>
          <w:color w:val="000000"/>
          <w:u w:val="single"/>
        </w:rPr>
      </w:pPr>
      <w:bookmarkStart w:id="0" w:name="_GoBack"/>
      <w:bookmarkEnd w:id="0"/>
      <w:r>
        <w:rPr>
          <w:rFonts w:ascii="Times" w:hAnsi="Times"/>
          <w:i/>
          <w:iCs/>
          <w:color w:val="000000"/>
          <w:u w:val="single"/>
        </w:rPr>
        <w:t>1. melléklet a 370/2011. (XII. 31.) Korm. rendelethez</w:t>
      </w:r>
      <w:bookmarkStart w:id="1" w:name="foot_140_place"/>
      <w:r>
        <w:rPr>
          <w:rFonts w:ascii="Times" w:hAnsi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/>
          <w:i/>
          <w:iCs/>
          <w:color w:val="000000"/>
          <w:u w:val="single"/>
          <w:vertAlign w:val="superscript"/>
        </w:rPr>
        <w:instrText xml:space="preserve"> HYPERLINK "http://njt.hu/cgi_bin/njt_doc.cgi?docid=143099.324483" \l "foot140" </w:instrText>
      </w:r>
      <w:r>
        <w:rPr>
          <w:rFonts w:ascii="Times" w:hAnsi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/>
          <w:i/>
          <w:iCs/>
          <w:vertAlign w:val="superscript"/>
        </w:rPr>
        <w:t>140</w:t>
      </w:r>
      <w:r>
        <w:rPr>
          <w:rFonts w:ascii="Times" w:hAnsi="Times"/>
          <w:i/>
          <w:iCs/>
          <w:color w:val="000000"/>
          <w:u w:val="single"/>
          <w:vertAlign w:val="superscript"/>
        </w:rPr>
        <w:fldChar w:fldCharType="end"/>
      </w:r>
      <w:bookmarkEnd w:id="1"/>
    </w:p>
    <w:p w:rsidR="00BD78D4" w:rsidRDefault="00BD78D4" w:rsidP="00BD78D4">
      <w:pPr>
        <w:pStyle w:val="NormlWeb"/>
        <w:spacing w:before="0" w:beforeAutospacing="0" w:after="20" w:afterAutospacing="0"/>
        <w:jc w:val="center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NYILATKOZAT</w:t>
      </w:r>
    </w:p>
    <w:p w:rsidR="00BD78D4" w:rsidRDefault="00BD78D4" w:rsidP="00BD78D4">
      <w:pPr>
        <w:pStyle w:val="NormlWeb"/>
        <w:spacing w:before="0" w:beforeAutospacing="0" w:after="20" w:afterAutospacing="0"/>
        <w:jc w:val="center"/>
        <w:rPr>
          <w:rFonts w:ascii="Times" w:hAnsi="Times"/>
          <w:b/>
          <w:bCs/>
          <w:color w:val="000000"/>
        </w:rPr>
      </w:pPr>
    </w:p>
    <w:p w:rsidR="00BD78D4" w:rsidRDefault="00BD78D4" w:rsidP="00BD78D4">
      <w:pPr>
        <w:pStyle w:val="NormlWeb"/>
        <w:spacing w:before="0" w:beforeAutospacing="0" w:after="20" w:afterAutospacing="0"/>
        <w:jc w:val="center"/>
        <w:rPr>
          <w:rFonts w:ascii="Times" w:hAnsi="Times"/>
          <w:color w:val="000000"/>
        </w:rPr>
      </w:pPr>
    </w:p>
    <w:p w:rsidR="00BD78D4" w:rsidRDefault="00BD78D4" w:rsidP="00BD78D4">
      <w:pPr>
        <w:pStyle w:val="NormlWeb"/>
        <w:spacing w:before="0" w:beforeAutospacing="0" w:after="20" w:afterAutospac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A) Alulírott </w:t>
      </w:r>
      <w:r w:rsidR="009412FD">
        <w:rPr>
          <w:rFonts w:ascii="Times" w:hAnsi="Times"/>
          <w:color w:val="000000"/>
        </w:rPr>
        <w:t>Kristóf Andrea</w:t>
      </w:r>
      <w:r>
        <w:rPr>
          <w:rFonts w:ascii="Times" w:hAnsi="Times"/>
          <w:color w:val="000000"/>
        </w:rPr>
        <w:t xml:space="preserve">, a </w:t>
      </w:r>
      <w:r w:rsidR="009412FD">
        <w:rPr>
          <w:rFonts w:ascii="Times" w:hAnsi="Times"/>
          <w:color w:val="000000"/>
        </w:rPr>
        <w:t>Kunfehértói Polgármesteri Hivatal</w:t>
      </w:r>
      <w:r>
        <w:rPr>
          <w:rFonts w:ascii="Times" w:hAnsi="Times"/>
          <w:color w:val="000000"/>
        </w:rPr>
        <w:t xml:space="preserve"> költségvetési szerv vezet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je jogi felel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ss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gem tudat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ban kijelentem, hogy az el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 w:cs="Times"/>
          <w:color w:val="000000"/>
        </w:rPr>
        <w:t>í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soknak megfelel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en </w:t>
      </w:r>
      <w:r w:rsidR="009412FD">
        <w:rPr>
          <w:rFonts w:ascii="Times" w:hAnsi="Times"/>
          <w:color w:val="000000"/>
        </w:rPr>
        <w:t xml:space="preserve">2017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vben/id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szakban az 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ltalam vezetett k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lts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gvetési szervnél gondoskodtam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a bels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 kontrollrendszer kialak</w:t>
      </w:r>
      <w:r>
        <w:rPr>
          <w:rFonts w:ascii="Times" w:hAnsi="Times" w:cs="Times"/>
          <w:color w:val="000000"/>
        </w:rPr>
        <w:t>í</w:t>
      </w:r>
      <w:r>
        <w:rPr>
          <w:rFonts w:ascii="Times" w:hAnsi="Times"/>
          <w:color w:val="000000"/>
        </w:rPr>
        <w:t>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>l, valamint szab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lyszer</w:t>
      </w:r>
      <w:r>
        <w:rPr>
          <w:rFonts w:ascii="Cambria" w:hAnsi="Cambria" w:cs="Cambria"/>
          <w:color w:val="000000"/>
        </w:rPr>
        <w:t>ű</w:t>
      </w:r>
      <w:r>
        <w:rPr>
          <w:rFonts w:ascii="Times" w:hAnsi="Times"/>
          <w:color w:val="000000"/>
        </w:rPr>
        <w:t>, eredm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nyes, gazdas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 xml:space="preserve">gos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s hat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kony m</w:t>
      </w:r>
      <w:r>
        <w:rPr>
          <w:rFonts w:ascii="Cambria" w:hAnsi="Cambria" w:cs="Cambria"/>
          <w:color w:val="000000"/>
        </w:rPr>
        <w:t>ű</w:t>
      </w:r>
      <w:r>
        <w:rPr>
          <w:rFonts w:ascii="Times" w:hAnsi="Times"/>
          <w:color w:val="000000"/>
        </w:rPr>
        <w:t>k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d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r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l,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olyan szervezeti kultúra kialakításáról, amely biztosítja az elkötelezettséget a szervezeti célok és értékek iránt, valamint alkalmas az integritás érvényesítésének biztosítására,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a költségvetési szerv vagyonkezelésébe, használatába adott vagyon rendeltetésszer</w:t>
      </w:r>
      <w:r>
        <w:rPr>
          <w:rFonts w:ascii="Cambria" w:hAnsi="Cambria" w:cs="Cambria"/>
          <w:color w:val="000000"/>
        </w:rPr>
        <w:t>ű</w:t>
      </w:r>
      <w:r>
        <w:rPr>
          <w:rFonts w:ascii="Times" w:hAnsi="Times"/>
          <w:color w:val="000000"/>
        </w:rPr>
        <w:t xml:space="preserve"> haszn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lat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>l, az alap</w:t>
      </w:r>
      <w:r>
        <w:rPr>
          <w:rFonts w:ascii="Times" w:hAnsi="Times" w:cs="Times"/>
          <w:color w:val="000000"/>
        </w:rPr>
        <w:t>í</w:t>
      </w:r>
      <w:r>
        <w:rPr>
          <w:rFonts w:ascii="Times" w:hAnsi="Times"/>
          <w:color w:val="000000"/>
        </w:rPr>
        <w:t>t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 xml:space="preserve"> okiratban megjel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lt tev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kenys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gek jogszab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lyban meghat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rozott k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vetelményeknek megfelel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 ell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>l,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a rendelkezésre álló el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ir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nyzatok c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lnak megfelel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 felhaszn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l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>l,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a költségvetési szerv tevékenységében a hatékonyság, eredményesség és a gazdaságosság követelményeinek érvényesítésér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l,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a tervezési, beszámolási, információszolgáltatási kötelezettségek teljesítésér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l, azok teljess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r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l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s hiteless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r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l,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a gazdálkodási lehet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 xml:space="preserve">gek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s a k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telezetts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 xml:space="preserve">gek 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sszhangj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>l,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az intézményi számviteli rendr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l,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olyan rendszer bevezetésér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l, amely megfelel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 bizonyoss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got ny</w:t>
      </w:r>
      <w:r>
        <w:rPr>
          <w:rFonts w:ascii="Times" w:hAnsi="Times" w:cs="Times"/>
          <w:color w:val="000000"/>
        </w:rPr>
        <w:t>ú</w:t>
      </w:r>
      <w:r>
        <w:rPr>
          <w:rFonts w:ascii="Times" w:hAnsi="Times"/>
          <w:color w:val="000000"/>
        </w:rPr>
        <w:t>jt az elj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sok jogszer</w:t>
      </w:r>
      <w:r>
        <w:rPr>
          <w:rFonts w:ascii="Cambria" w:hAnsi="Cambria" w:cs="Cambria"/>
          <w:color w:val="000000"/>
        </w:rPr>
        <w:t>ű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 xml:space="preserve">re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s szab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lyszer</w:t>
      </w:r>
      <w:r>
        <w:rPr>
          <w:rFonts w:ascii="Cambria" w:hAnsi="Cambria" w:cs="Cambria"/>
          <w:color w:val="000000"/>
        </w:rPr>
        <w:t>ű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re vonatkoz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>an, biztos</w:t>
      </w:r>
      <w:r>
        <w:rPr>
          <w:rFonts w:ascii="Times" w:hAnsi="Times" w:cs="Times"/>
          <w:color w:val="000000"/>
        </w:rPr>
        <w:t>í</w:t>
      </w:r>
      <w:r>
        <w:rPr>
          <w:rFonts w:ascii="Times" w:hAnsi="Times"/>
          <w:color w:val="000000"/>
        </w:rPr>
        <w:t>tja az elsz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moltathat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got, tov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bb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 xml:space="preserve"> megfelel a hazai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s k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z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ss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gi szab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lyoknak,</w:t>
      </w:r>
    </w:p>
    <w:p w:rsidR="00BD78D4" w:rsidRDefault="00BD78D4" w:rsidP="00BD78D4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–     arról, hogy a vezet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k a szervezet minden szintjén tisztában legyenek a kit</w:t>
      </w:r>
      <w:r>
        <w:rPr>
          <w:rFonts w:ascii="Cambria" w:hAnsi="Cambria" w:cs="Cambria"/>
          <w:color w:val="000000"/>
        </w:rPr>
        <w:t>ű</w:t>
      </w:r>
      <w:r>
        <w:rPr>
          <w:rFonts w:ascii="Times" w:hAnsi="Times"/>
          <w:color w:val="000000"/>
        </w:rPr>
        <w:t>z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tt c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 xml:space="preserve">lokkal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s az azok el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t seg</w:t>
      </w:r>
      <w:r>
        <w:rPr>
          <w:rFonts w:ascii="Times" w:hAnsi="Times" w:cs="Times"/>
          <w:color w:val="000000"/>
        </w:rPr>
        <w:t>í</w:t>
      </w:r>
      <w:r>
        <w:rPr>
          <w:rFonts w:ascii="Times" w:hAnsi="Times"/>
          <w:color w:val="000000"/>
        </w:rPr>
        <w:t>t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 eszk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>z</w:t>
      </w:r>
      <w:r>
        <w:rPr>
          <w:rFonts w:ascii="Times" w:hAnsi="Times" w:cs="Times"/>
          <w:color w:val="000000"/>
        </w:rPr>
        <w:t>ö</w:t>
      </w:r>
      <w:r>
        <w:rPr>
          <w:rFonts w:ascii="Times" w:hAnsi="Times"/>
          <w:color w:val="000000"/>
        </w:rPr>
        <w:t xml:space="preserve">kkel annak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rdek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ben, hogy v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gre tudj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k hajtani a meghat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 xml:space="preserve">rozott feladatokat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 xml:space="preserve">s 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rt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kelni tudj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k az el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rt eredm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nyeket. E tev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kenys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/>
          <w:color w:val="000000"/>
        </w:rPr>
        <w:t>gr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l a vezet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>i besz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moltat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s rendszerén keresztül folyamatos információval rendelkeztem, a tevékenységet folyamatosan értékeltem.</w:t>
      </w:r>
    </w:p>
    <w:p w:rsidR="00BD78D4" w:rsidRDefault="00BD78D4" w:rsidP="00BD78D4">
      <w:pPr>
        <w:pStyle w:val="NormlWeb"/>
        <w:spacing w:before="0" w:beforeAutospacing="0" w:after="20" w:afterAutospac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 vonatkozó jogszabályok bels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/>
          <w:color w:val="000000"/>
        </w:rPr>
        <w:t xml:space="preserve"> kontrollrendszerre vonatkoz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/>
          <w:color w:val="000000"/>
        </w:rPr>
        <w:t xml:space="preserve"> el</w:t>
      </w:r>
      <w:r>
        <w:rPr>
          <w:rFonts w:ascii="Cambria" w:hAnsi="Cambria" w:cs="Cambria"/>
          <w:color w:val="000000"/>
        </w:rPr>
        <w:t>ő</w:t>
      </w:r>
      <w:r>
        <w:rPr>
          <w:rFonts w:ascii="Times" w:hAnsi="Times" w:cs="Times"/>
          <w:color w:val="000000"/>
        </w:rPr>
        <w:t>í</w:t>
      </w:r>
      <w:r>
        <w:rPr>
          <w:rFonts w:ascii="Times" w:hAnsi="Times"/>
          <w:color w:val="000000"/>
        </w:rPr>
        <w:t>r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sainak az al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/>
          <w:color w:val="000000"/>
        </w:rPr>
        <w:t>bbiak szerint tettem eleget:</w:t>
      </w:r>
    </w:p>
    <w:p w:rsidR="00C5368C" w:rsidRPr="00C5368C" w:rsidRDefault="00C5368C" w:rsidP="00C5368C">
      <w:pPr>
        <w:jc w:val="both"/>
        <w:rPr>
          <w:rFonts w:ascii="Times New Roman" w:hAnsi="Times New Roman" w:cs="Times New Roman"/>
          <w:color w:val="000000"/>
        </w:rPr>
      </w:pPr>
    </w:p>
    <w:p w:rsidR="00C5368C" w:rsidRPr="00D74CF3" w:rsidRDefault="00BD78D4" w:rsidP="00C5368C">
      <w:pPr>
        <w:jc w:val="both"/>
        <w:rPr>
          <w:rFonts w:ascii="Times New Roman" w:hAnsi="Times New Roman" w:cs="Times New Roman"/>
          <w:sz w:val="24"/>
          <w:szCs w:val="24"/>
        </w:rPr>
      </w:pPr>
      <w:r w:rsidRPr="00D74CF3">
        <w:rPr>
          <w:rFonts w:ascii="Times New Roman" w:hAnsi="Times New Roman" w:cs="Times New Roman"/>
          <w:color w:val="000000"/>
          <w:sz w:val="24"/>
          <w:szCs w:val="24"/>
        </w:rPr>
        <w:t>Kontrollkörnyezet:</w:t>
      </w:r>
      <w:r w:rsidR="00C5368C" w:rsidRPr="00D74CF3">
        <w:rPr>
          <w:rFonts w:ascii="Times New Roman" w:hAnsi="Times New Roman" w:cs="Times New Roman"/>
          <w:sz w:val="24"/>
          <w:szCs w:val="24"/>
        </w:rPr>
        <w:t xml:space="preserve"> </w:t>
      </w:r>
      <w:r w:rsidR="00C5368C" w:rsidRPr="00D74CF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74CF3" w:rsidRPr="00D74CF3">
        <w:rPr>
          <w:rFonts w:ascii="Times New Roman" w:eastAsia="Times New Roman" w:hAnsi="Times New Roman" w:cs="Times New Roman"/>
          <w:sz w:val="24"/>
          <w:szCs w:val="24"/>
        </w:rPr>
        <w:t>7</w:t>
      </w:r>
      <w:r w:rsidR="00C5368C" w:rsidRPr="00D74CF3">
        <w:rPr>
          <w:rFonts w:ascii="Times New Roman" w:eastAsia="Times New Roman" w:hAnsi="Times New Roman" w:cs="Times New Roman"/>
          <w:sz w:val="24"/>
          <w:szCs w:val="24"/>
        </w:rPr>
        <w:t>. évben elkészültek a hiányzó szabályzatok, a már meglévők átdolgozásra, aktualizálásra kerültek. A stratégiai terv elkészítése előtt kockázatelemzésre került sor, mely eredménynek a figyelembe vételével került sor a terv összeállítására.</w:t>
      </w:r>
      <w:r w:rsidR="00C5368C" w:rsidRPr="00D7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68C" w:rsidRPr="00D74CF3">
        <w:rPr>
          <w:rFonts w:ascii="Times New Roman" w:hAnsi="Times New Roman" w:cs="Times New Roman"/>
          <w:sz w:val="24"/>
          <w:szCs w:val="24"/>
        </w:rPr>
        <w:t>A munkatársak szakmai tudása, felkészültsége a folyamatos kötelező és fakultatív továbbképzésekkel biztosított. A közszolgálati tisztviselők továbbképzéséről szóló 272/2012. (IX.28) Korm. rendelet alapján 201</w:t>
      </w:r>
      <w:r w:rsidR="00D74CF3" w:rsidRPr="00D74CF3">
        <w:rPr>
          <w:rFonts w:ascii="Times New Roman" w:hAnsi="Times New Roman" w:cs="Times New Roman"/>
          <w:sz w:val="24"/>
          <w:szCs w:val="24"/>
        </w:rPr>
        <w:t>7</w:t>
      </w:r>
      <w:r w:rsidR="00C5368C" w:rsidRPr="00D74CF3">
        <w:rPr>
          <w:rFonts w:ascii="Times New Roman" w:hAnsi="Times New Roman" w:cs="Times New Roman"/>
          <w:sz w:val="24"/>
          <w:szCs w:val="24"/>
        </w:rPr>
        <w:t xml:space="preserve">-ben minden köztisztviselőnek – a jogszabály szerinti néhány kivételtől eltekintve – kötelező továbbképzésen kellett részt vennie. A továbbképzéseket elsősorban </w:t>
      </w:r>
      <w:proofErr w:type="spellStart"/>
      <w:r w:rsidR="00C5368C" w:rsidRPr="00D74CF3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="00C5368C" w:rsidRPr="00D74CF3">
        <w:rPr>
          <w:rFonts w:ascii="Times New Roman" w:hAnsi="Times New Roman" w:cs="Times New Roman"/>
          <w:sz w:val="24"/>
          <w:szCs w:val="24"/>
        </w:rPr>
        <w:t xml:space="preserve"> formájában kellett teljesíteni a </w:t>
      </w:r>
      <w:r w:rsidR="00C5368C" w:rsidRPr="00D74CF3">
        <w:rPr>
          <w:rFonts w:ascii="Times New Roman" w:hAnsi="Times New Roman" w:cs="Times New Roman"/>
          <w:bCs/>
          <w:sz w:val="24"/>
          <w:szCs w:val="24"/>
        </w:rPr>
        <w:t>Közigazgatási Továbbképzési és Vi</w:t>
      </w:r>
      <w:r w:rsidR="00D74CF3" w:rsidRPr="00D74CF3">
        <w:rPr>
          <w:rFonts w:ascii="Times New Roman" w:hAnsi="Times New Roman" w:cs="Times New Roman"/>
          <w:bCs/>
          <w:sz w:val="24"/>
          <w:szCs w:val="24"/>
        </w:rPr>
        <w:t xml:space="preserve">zsga portálon keresztül. </w:t>
      </w:r>
      <w:proofErr w:type="gramStart"/>
      <w:r w:rsidR="00D74CF3" w:rsidRPr="00D74CF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5368C" w:rsidRPr="00D74CF3">
        <w:rPr>
          <w:rFonts w:ascii="Times New Roman" w:hAnsi="Times New Roman" w:cs="Times New Roman"/>
          <w:bCs/>
          <w:sz w:val="24"/>
          <w:szCs w:val="24"/>
        </w:rPr>
        <w:t xml:space="preserve"> hivatalnál</w:t>
      </w:r>
      <w:proofErr w:type="gramEnd"/>
      <w:r w:rsidR="00C5368C" w:rsidRPr="00D74CF3">
        <w:rPr>
          <w:rFonts w:ascii="Times New Roman" w:hAnsi="Times New Roman" w:cs="Times New Roman"/>
          <w:bCs/>
          <w:sz w:val="24"/>
          <w:szCs w:val="24"/>
        </w:rPr>
        <w:t xml:space="preserve"> kialakításra került és működik, a közszolgálati tisztviselők egyéni teljesítményértékeléséről szóló kormányrendelet szerinti teljesítmény-értékelési rendszer.</w:t>
      </w:r>
    </w:p>
    <w:p w:rsidR="00BD78D4" w:rsidRPr="00C5368C" w:rsidRDefault="00BD78D4" w:rsidP="00BD78D4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BD78D4" w:rsidRPr="00C5368C" w:rsidRDefault="00BD78D4" w:rsidP="00BD78D4">
      <w:pPr>
        <w:pStyle w:val="NormlWeb"/>
        <w:spacing w:before="0" w:beforeAutospacing="0" w:after="20" w:afterAutospacing="0"/>
        <w:jc w:val="both"/>
      </w:pPr>
      <w:r w:rsidRPr="00C5368C">
        <w:rPr>
          <w:color w:val="000000"/>
        </w:rPr>
        <w:t>Integrált kockázatkezelési rendszer:</w:t>
      </w:r>
      <w:r w:rsidR="00C5368C" w:rsidRPr="00C5368C">
        <w:t xml:space="preserve"> az önkormányzat a Stratégiai tervét és éves ellenőrzési tervét a kockázatelemzés eredményének figyelembevételével állította össze.</w:t>
      </w:r>
    </w:p>
    <w:p w:rsidR="00C5368C" w:rsidRPr="00C5368C" w:rsidRDefault="00C5368C" w:rsidP="00BD78D4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BD78D4" w:rsidRPr="00C5368C" w:rsidRDefault="00BD78D4" w:rsidP="002C0A6D">
      <w:pPr>
        <w:spacing w:before="240" w:after="100" w:afterAutospacing="1"/>
        <w:jc w:val="both"/>
        <w:rPr>
          <w:color w:val="000000"/>
        </w:rPr>
      </w:pPr>
      <w:r w:rsidRPr="002C0A6D">
        <w:rPr>
          <w:rFonts w:ascii="Times New Roman" w:hAnsi="Times New Roman" w:cs="Times New Roman"/>
          <w:color w:val="000000"/>
          <w:sz w:val="24"/>
          <w:szCs w:val="24"/>
        </w:rPr>
        <w:t>Kontrolltevékenységek:</w:t>
      </w:r>
      <w:r w:rsidR="00C5368C" w:rsidRPr="002C0A6D">
        <w:rPr>
          <w:rFonts w:ascii="Times New Roman" w:hAnsi="Times New Roman" w:cs="Times New Roman"/>
          <w:sz w:val="24"/>
          <w:szCs w:val="24"/>
        </w:rPr>
        <w:t xml:space="preserve"> A kontrolltevékenységek biztosítják a kockázatok kezelését, hozzájárulnak a szervezet céljainak eléréséhez. Ezek azok az elvek és eljárások, amelyeket a kockázatok meghatározása és a szervezet céljainak elérése érdekében alakítanak ki. </w:t>
      </w:r>
      <w:r w:rsidR="00C5368C" w:rsidRPr="002C0A6D">
        <w:rPr>
          <w:rFonts w:ascii="Times New Roman" w:eastAsia="Times New Roman" w:hAnsi="Times New Roman" w:cs="Times New Roman"/>
          <w:sz w:val="24"/>
          <w:szCs w:val="24"/>
        </w:rPr>
        <w:t>A kontrolltevékenységeket kisebb hibáktól eltekintve az önkormányzat működteti, a hiányosságok megszüntetésére a kollégák fokozott figyelmet fordítanak. A pénzügyi kihatású döntések dokumentumainak elkészítése, ellenjegyzése, jóváhagyása, a könyvvezetés és beszámolás során biztosított a folyamatba épített, előzetes, utólagos és vezetői ellenőrzés néhány kivételtől eltekintve.</w:t>
      </w:r>
    </w:p>
    <w:p w:rsidR="00BD78D4" w:rsidRPr="00C5368C" w:rsidRDefault="00BD78D4" w:rsidP="00BD78D4">
      <w:pPr>
        <w:pStyle w:val="NormlWeb"/>
        <w:spacing w:before="0" w:beforeAutospacing="0" w:after="20" w:afterAutospacing="0"/>
        <w:jc w:val="both"/>
      </w:pPr>
      <w:r w:rsidRPr="00C5368C">
        <w:rPr>
          <w:color w:val="000000"/>
        </w:rPr>
        <w:t>Információs és kommunikációs rendszer:</w:t>
      </w:r>
      <w:r w:rsidR="00C5368C" w:rsidRPr="00C5368C">
        <w:t xml:space="preserve"> A külső kommunikáció egyik eszköze az Önkormányzat hivatalos honlapja. Az </w:t>
      </w:r>
      <w:r w:rsidR="00C5368C" w:rsidRPr="00C5368C">
        <w:rPr>
          <w:bCs/>
        </w:rPr>
        <w:t xml:space="preserve">Önkormányzat a közérdekű vagy közérdekből nyilvános adatokat hivatalos honlapján teszi közzé. </w:t>
      </w:r>
      <w:r w:rsidR="00C5368C" w:rsidRPr="00C5368C">
        <w:t xml:space="preserve"> Jól működő belső kommunikációs eszközök a </w:t>
      </w:r>
      <w:r w:rsidR="00C5368C" w:rsidRPr="00C5368C">
        <w:rPr>
          <w:iCs/>
        </w:rPr>
        <w:t>közös belső hálózat</w:t>
      </w:r>
      <w:r w:rsidR="00C5368C" w:rsidRPr="00C5368C">
        <w:t xml:space="preserve"> és az elektronikus levelezés, melyek előtérbe kerülnek tájékoztatás, feladatkiosztás és szervezési feladatok eszközeként is. A </w:t>
      </w:r>
      <w:r w:rsidR="00C5368C" w:rsidRPr="00C5368C">
        <w:rPr>
          <w:iCs/>
        </w:rPr>
        <w:t xml:space="preserve">közös belső hálózatról </w:t>
      </w:r>
      <w:r w:rsidR="00C5368C" w:rsidRPr="00C5368C">
        <w:t>számtalan dokumentum megismerhető, letölthető, mely elősegíti a hivatal munkatársainak napi tevékenységét. A jogszabályokban előírt időközi, éves, havi és egyéb adatszolgáltatások néhány kivételtől eltekintve határidőre, de megfelelő minőségben teljesítésre kerültek.</w:t>
      </w:r>
    </w:p>
    <w:p w:rsidR="00C5368C" w:rsidRPr="00C5368C" w:rsidRDefault="00C5368C" w:rsidP="00BD78D4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C5368C" w:rsidRDefault="00BD78D4" w:rsidP="00BD78D4">
      <w:pPr>
        <w:pStyle w:val="NormlWeb"/>
        <w:spacing w:before="0" w:beforeAutospacing="0" w:after="20" w:afterAutospacing="0"/>
        <w:jc w:val="both"/>
      </w:pPr>
      <w:r w:rsidRPr="00C5368C">
        <w:rPr>
          <w:color w:val="000000"/>
        </w:rPr>
        <w:t>Nyomon követési rendszer (monitoring):</w:t>
      </w:r>
      <w:r w:rsidR="00C5368C" w:rsidRPr="00C5368C">
        <w:t xml:space="preserve"> </w:t>
      </w:r>
      <w:r w:rsidR="002C0A6D">
        <w:t>Kialakításra került</w:t>
      </w:r>
      <w:r w:rsidR="00C5368C" w:rsidRPr="00EC5E6A">
        <w:t xml:space="preserve"> az operatív tevékenységek keretében megvalósuló belső kontrollrendszer</w:t>
      </w:r>
      <w:r w:rsidR="00C5368C">
        <w:t>,</w:t>
      </w:r>
      <w:r w:rsidR="00C5368C" w:rsidRPr="00EC5E6A">
        <w:t xml:space="preserve"> valamint a független belső ellenőrzés megszerve</w:t>
      </w:r>
      <w:r w:rsidR="00C5368C">
        <w:t xml:space="preserve">zése és ezek működtetése. A </w:t>
      </w:r>
      <w:r w:rsidR="00C5368C" w:rsidRPr="00F968EE">
        <w:t>belső ellenőrzés</w:t>
      </w:r>
      <w:r w:rsidR="00C5368C">
        <w:t xml:space="preserve"> az ellenőrzési jelentésekben a vizsgálat során feltárt hibák, hiányosságok kiküszöbölésére javaslatokat fogalmazott/fogalmaz meg az ellenőrzött szervek felé. </w:t>
      </w:r>
    </w:p>
    <w:p w:rsidR="00C5368C" w:rsidRPr="00C5368C" w:rsidRDefault="00C5368C" w:rsidP="00BD78D4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BD78D4" w:rsidRPr="00C5368C" w:rsidRDefault="00BD78D4" w:rsidP="00BD78D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5368C">
        <w:rPr>
          <w:color w:val="000000"/>
        </w:rPr>
        <w:t>Kijelentem, hogy a benyújtott beszámolók a jogszabályi előírások szerint a valóságnak megfelelően, átláthatóan, teljes körűen és pontosan tükrözik a szóban forgó pénzügyi évre vonatkozó kiadásokat és bevételeket.</w:t>
      </w:r>
    </w:p>
    <w:p w:rsidR="00BD78D4" w:rsidRPr="00C5368C" w:rsidRDefault="00BD78D4" w:rsidP="00BD78D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5368C">
        <w:rPr>
          <w:color w:val="000000"/>
        </w:rPr>
        <w:t>Az általam vezetett költségvetési szerv gazdasági vezetője eleget tett tárgyévben esedékes továbbképzési kötelezettségének a belső kontrollok témakörében:</w:t>
      </w:r>
    </w:p>
    <w:p w:rsidR="00BD78D4" w:rsidRPr="00C5368C" w:rsidRDefault="00BD78D4" w:rsidP="00BD78D4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C5368C">
        <w:rPr>
          <w:color w:val="000000"/>
        </w:rPr>
        <w:t>igen-nem</w:t>
      </w:r>
      <w:proofErr w:type="gramEnd"/>
    </w:p>
    <w:p w:rsidR="00BD78D4" w:rsidRPr="00C5368C" w:rsidRDefault="00BD78D4" w:rsidP="00BD78D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5368C">
        <w:rPr>
          <w:color w:val="000000"/>
        </w:rPr>
        <w:t>Kelt:</w:t>
      </w:r>
    </w:p>
    <w:p w:rsidR="00BD78D4" w:rsidRPr="00C5368C" w:rsidRDefault="00BD78D4" w:rsidP="00BD78D4">
      <w:pPr>
        <w:pStyle w:val="NormlWeb"/>
        <w:spacing w:before="0" w:beforeAutospacing="0" w:after="20" w:afterAutospacing="0"/>
        <w:jc w:val="center"/>
        <w:rPr>
          <w:color w:val="000000"/>
        </w:rPr>
      </w:pPr>
      <w:r w:rsidRPr="00C5368C">
        <w:rPr>
          <w:color w:val="000000"/>
        </w:rPr>
        <w:t>P. H.</w:t>
      </w:r>
    </w:p>
    <w:p w:rsidR="00BD78D4" w:rsidRDefault="00BD78D4" w:rsidP="00BD78D4">
      <w:pPr>
        <w:pStyle w:val="NormlWeb"/>
        <w:spacing w:before="340" w:beforeAutospacing="0" w:after="20" w:afterAutospacing="0"/>
        <w:ind w:left="7560"/>
        <w:jc w:val="center"/>
        <w:rPr>
          <w:color w:val="000000"/>
        </w:rPr>
      </w:pPr>
      <w:r w:rsidRPr="00C5368C">
        <w:rPr>
          <w:color w:val="000000"/>
        </w:rPr>
        <w:t>.</w:t>
      </w:r>
      <w:proofErr w:type="gramStart"/>
      <w:r w:rsidRPr="00C5368C">
        <w:rPr>
          <w:color w:val="000000"/>
        </w:rPr>
        <w:t>.......................</w:t>
      </w:r>
      <w:proofErr w:type="gramEnd"/>
      <w:r w:rsidRPr="00C5368C">
        <w:rPr>
          <w:color w:val="000000"/>
        </w:rPr>
        <w:br/>
      </w:r>
      <w:proofErr w:type="gramStart"/>
      <w:r w:rsidRPr="00C5368C">
        <w:rPr>
          <w:color w:val="000000"/>
        </w:rPr>
        <w:t>aláírás</w:t>
      </w:r>
      <w:proofErr w:type="gramEnd"/>
    </w:p>
    <w:p w:rsidR="009D07EB" w:rsidRDefault="009D07EB" w:rsidP="009D07EB">
      <w:pPr>
        <w:pStyle w:val="NormlWeb"/>
        <w:spacing w:before="34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A költségvetési intézmény és </w:t>
      </w:r>
      <w:r w:rsidR="002C0A6D">
        <w:rPr>
          <w:color w:val="000000"/>
        </w:rPr>
        <w:t>a Kunfehértói Polgármesteri</w:t>
      </w:r>
      <w:r>
        <w:rPr>
          <w:color w:val="000000"/>
        </w:rPr>
        <w:t xml:space="preserve"> Hivatal között létrejött Munkamegosztási Megállapodás alapján a fenti nyilatkozatban foglaltakkal egyetértek:</w:t>
      </w:r>
    </w:p>
    <w:p w:rsidR="009D07EB" w:rsidRPr="00C5368C" w:rsidRDefault="002C0A6D" w:rsidP="009D07EB">
      <w:pPr>
        <w:pStyle w:val="NormlWeb"/>
        <w:spacing w:before="34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Mosolyvár Óvoda </w:t>
      </w:r>
      <w:r w:rsidR="009D07EB">
        <w:rPr>
          <w:color w:val="000000"/>
        </w:rPr>
        <w:t xml:space="preserve">  :………………………….</w:t>
      </w:r>
      <w:r>
        <w:rPr>
          <w:color w:val="000000"/>
        </w:rPr>
        <w:t>Harnóczi Erzsébet</w:t>
      </w:r>
    </w:p>
    <w:sectPr w:rsidR="009D07EB" w:rsidRPr="00C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B3" w:rsidRDefault="006F29B3" w:rsidP="00BD78D4">
      <w:pPr>
        <w:spacing w:after="0" w:line="240" w:lineRule="auto"/>
      </w:pPr>
      <w:r>
        <w:separator/>
      </w:r>
    </w:p>
  </w:endnote>
  <w:endnote w:type="continuationSeparator" w:id="0">
    <w:p w:rsidR="006F29B3" w:rsidRDefault="006F29B3" w:rsidP="00BD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B3" w:rsidRDefault="006F29B3" w:rsidP="00BD78D4">
      <w:pPr>
        <w:spacing w:after="0" w:line="240" w:lineRule="auto"/>
      </w:pPr>
      <w:r>
        <w:separator/>
      </w:r>
    </w:p>
  </w:footnote>
  <w:footnote w:type="continuationSeparator" w:id="0">
    <w:p w:rsidR="006F29B3" w:rsidRDefault="006F29B3" w:rsidP="00BD7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D4"/>
    <w:rsid w:val="0001688A"/>
    <w:rsid w:val="000D6191"/>
    <w:rsid w:val="000D63E3"/>
    <w:rsid w:val="001544D3"/>
    <w:rsid w:val="00170546"/>
    <w:rsid w:val="00176DB0"/>
    <w:rsid w:val="001776D0"/>
    <w:rsid w:val="00262462"/>
    <w:rsid w:val="002C0A6D"/>
    <w:rsid w:val="003179E2"/>
    <w:rsid w:val="003C2055"/>
    <w:rsid w:val="003E1230"/>
    <w:rsid w:val="006E0935"/>
    <w:rsid w:val="006F29B3"/>
    <w:rsid w:val="00753EF1"/>
    <w:rsid w:val="00761605"/>
    <w:rsid w:val="00817693"/>
    <w:rsid w:val="009412FD"/>
    <w:rsid w:val="009C6586"/>
    <w:rsid w:val="009D07EB"/>
    <w:rsid w:val="00B34E0B"/>
    <w:rsid w:val="00BA0691"/>
    <w:rsid w:val="00BA6A03"/>
    <w:rsid w:val="00BD78D4"/>
    <w:rsid w:val="00BE2903"/>
    <w:rsid w:val="00C5368C"/>
    <w:rsid w:val="00D74CF3"/>
    <w:rsid w:val="00E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8D4"/>
  </w:style>
  <w:style w:type="paragraph" w:styleId="llb">
    <w:name w:val="footer"/>
    <w:basedOn w:val="Norml"/>
    <w:link w:val="llbChar"/>
    <w:uiPriority w:val="99"/>
    <w:unhideWhenUsed/>
    <w:rsid w:val="00BD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8D4"/>
  </w:style>
  <w:style w:type="paragraph" w:styleId="NormlWeb">
    <w:name w:val="Normal (Web)"/>
    <w:basedOn w:val="Norml"/>
    <w:uiPriority w:val="99"/>
    <w:semiHidden/>
    <w:unhideWhenUsed/>
    <w:rsid w:val="00BD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78D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8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8D4"/>
  </w:style>
  <w:style w:type="paragraph" w:styleId="llb">
    <w:name w:val="footer"/>
    <w:basedOn w:val="Norml"/>
    <w:link w:val="llbChar"/>
    <w:uiPriority w:val="99"/>
    <w:unhideWhenUsed/>
    <w:rsid w:val="00BD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8D4"/>
  </w:style>
  <w:style w:type="paragraph" w:styleId="NormlWeb">
    <w:name w:val="Normal (Web)"/>
    <w:basedOn w:val="Norml"/>
    <w:uiPriority w:val="99"/>
    <w:semiHidden/>
    <w:unhideWhenUsed/>
    <w:rsid w:val="00BD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78D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2</cp:revision>
  <cp:lastPrinted>2017-05-19T08:00:00Z</cp:lastPrinted>
  <dcterms:created xsi:type="dcterms:W3CDTF">2018-05-24T09:15:00Z</dcterms:created>
  <dcterms:modified xsi:type="dcterms:W3CDTF">2018-05-24T09:15:00Z</dcterms:modified>
</cp:coreProperties>
</file>