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4B1B" w14:textId="77777777" w:rsidR="000C73FE" w:rsidRPr="000C73FE" w:rsidRDefault="000C73FE" w:rsidP="000C73FE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0C73FE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3/A. melléklet a 149/1997. (IX. 10.) Korm. rendelethez</w:t>
      </w:r>
      <w:hyperlink r:id="rId4" w:anchor="lbj1279id1732" w:history="1">
        <w:r w:rsidRPr="000C73FE">
          <w:rPr>
            <w:rFonts w:ascii="Arial" w:eastAsia="Times New Roman" w:hAnsi="Arial" w:cs="Arial"/>
            <w:b/>
            <w:bCs/>
            <w:i/>
            <w:iCs/>
            <w:color w:val="005B92"/>
            <w:u w:val="single"/>
            <w:vertAlign w:val="superscript"/>
            <w:lang w:eastAsia="hu-HU"/>
          </w:rPr>
          <w:t> * </w:t>
        </w:r>
      </w:hyperlink>
    </w:p>
    <w:p w14:paraId="21812BD8" w14:textId="77777777" w:rsidR="000C73FE" w:rsidRPr="000C73FE" w:rsidRDefault="000C73FE" w:rsidP="000C73FE">
      <w:pPr>
        <w:shd w:val="clear" w:color="auto" w:fill="FFFFFF"/>
        <w:spacing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Környezettanulmány</w:t>
      </w:r>
      <w:r w:rsidRPr="000C73FE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br/>
        <w:t>Hátrányos helyzet, halmozottan hátrányos helyzet megállapításához</w:t>
      </w:r>
    </w:p>
    <w:tbl>
      <w:tblPr>
        <w:tblW w:w="163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438"/>
        <w:gridCol w:w="2565"/>
        <w:gridCol w:w="1275"/>
        <w:gridCol w:w="2130"/>
        <w:gridCol w:w="8820"/>
      </w:tblGrid>
      <w:tr w:rsidR="000C73FE" w:rsidRPr="000C73FE" w14:paraId="0A0B205A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7BB9A2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környezettanulmány készítésének ideje: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D7695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1681D87D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E4D7A9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érintett gyermek, gyermekek neve: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26CB9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06EB2063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B00BD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 (a hely, ahol a környezettanulmány készült):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81785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0C2C93E2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462BFE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gyermek, gyermekek lakcíme: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26153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2D689B54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31F9C7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vizsgált ingatlanban életvitelszerűen élők adatai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8155F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0E27F487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1BB9BD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lakásban életvitelszerűen a gyermekkel együtt élő, közeli hozzátartozók: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416E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642C62A4" w14:textId="77777777" w:rsidTr="000C73FE">
        <w:trPr>
          <w:trHeight w:val="375"/>
          <w:jc w:val="center"/>
        </w:trPr>
        <w:tc>
          <w:tcPr>
            <w:tcW w:w="38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DC912C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BA0C52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75644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Rokoni kapcsolat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55C8D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2375B357" w14:textId="77777777" w:rsidTr="000C73FE">
        <w:trPr>
          <w:trHeight w:val="375"/>
          <w:jc w:val="center"/>
        </w:trPr>
        <w:tc>
          <w:tcPr>
            <w:tcW w:w="38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10A1E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7DE0E4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942F2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FA3FFE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0C141F7E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6DCFB1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lakásban a gyermekkel és családjával együtt élő egyéb személyek adatai: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5B742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6C1E1E01" w14:textId="77777777" w:rsidTr="000C73FE">
        <w:trPr>
          <w:trHeight w:val="375"/>
          <w:jc w:val="center"/>
        </w:trPr>
        <w:tc>
          <w:tcPr>
            <w:tcW w:w="38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08E74E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EA6EE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76BB39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Kapcsolat, együttélés minősége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94D79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39264BFB" w14:textId="77777777" w:rsidTr="000C73FE">
        <w:trPr>
          <w:trHeight w:val="375"/>
          <w:jc w:val="center"/>
        </w:trPr>
        <w:tc>
          <w:tcPr>
            <w:tcW w:w="38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7200BA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2BCDB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3FCDE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E8AC49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45F44229" w14:textId="77777777" w:rsidTr="000C73FE">
        <w:trPr>
          <w:trHeight w:val="375"/>
          <w:jc w:val="center"/>
        </w:trPr>
        <w:tc>
          <w:tcPr>
            <w:tcW w:w="3825" w:type="dxa"/>
            <w:gridSpan w:val="3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3D9F66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8BCE9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115" w:type="dxa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3FA9B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81DC7C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67ADF71E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9AF2D0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A lakásra vonatkozó adatok</w:t>
            </w:r>
            <w:r w:rsidRPr="000C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</w: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(Felsorolás esetén a megfelelő választ húzza alá!)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20030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7DB7A570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E3742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A8E09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5016A85F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2C668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Típusa: családi ház, házrész, sorház, lakótelepi lakás, többlakásos lakóház (pl. bérház, társasház), üdülő, nem lakás céljára szolgáló helyiség, egyéb: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23C0D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4464D132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622B3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Tulajdoni formája: magán, önkormányzati, szövetkezeti, állami, egyéb: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DECDD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3D2DB8CA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A4F31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Településkörnyezet (belterület, külterület, zártkert, tanya stb.):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CF773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147C1E36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6F833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Komfortfokozata: összkomfortos, komfortos, félkomfortos, komfort nélküli; szükséglakás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3C75B2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68389EF7" w14:textId="77777777" w:rsidTr="000C73FE">
        <w:trPr>
          <w:trHeight w:val="375"/>
          <w:jc w:val="center"/>
        </w:trPr>
        <w:tc>
          <w:tcPr>
            <w:tcW w:w="3825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FAA7F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Alapterület:</w:t>
            </w:r>
          </w:p>
        </w:tc>
        <w:tc>
          <w:tcPr>
            <w:tcW w:w="340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CC2C6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lakószobák + félszobák száma: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A8EA7E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12E674BD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7569A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helyiségek, előszoba, előtér, étkező, konyha, fürdőszoba, WC, fürdőszoba-WC, egyéb: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0228DC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6DD71D67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930F5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Udvar, kert: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77E69F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48C053D7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FE8BC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Fűtése: távfűtés, központi fűtés, egyedi fűtés (gáz, villany, olaj, vegyes, szén, fa)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058ED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3D89A39C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D2D7C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Közüzemi szolgáltatások: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6A160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7BD9685B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6794D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Fűtési, főzési, tisztálkodási lehetőségek biztosítottak-e, működnek-e? Ha valamelyik hiányzik vagy nem használható, jelezze az okát is!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872CF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10546D8E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85603F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lakás jellemzőinek leírása (állapota, felszereltsége, bútorzata, tisztasága)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A2E06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31770AC9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B9E1B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D2A27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4AAD372C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59B29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család élettere, lakókörnyezete, a gyermek nevelésének feltételei: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7E3B14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74C6EE60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2A62B5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99DC8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165C6FEC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3C839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</w:t>
            </w:r>
            <w:proofErr w:type="gramStart"/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)?*</w:t>
            </w:r>
            <w:proofErr w:type="gramEnd"/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14E330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183F7D50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E6F26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gyermek, gyermekek ellátására, lakókörülményeire vonatkozó adatok*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3AEA68" w14:textId="77777777" w:rsidR="000C73FE" w:rsidRPr="000C73FE" w:rsidRDefault="000C73FE" w:rsidP="000C7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7CBC8B55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71E42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 - a gyermek, gyermekek környezetének jellemzése (az élelmezés, ruházat, saját szoba, ágy, játékok, illetve könyvek meglétére vonatkozó fontosabb információk)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10ACA8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529948BD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3A4811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Van-e a gyermeknek, gyermekeknek pihenésre, alvásra, tanulásra, félrevonulásra megfelelő, nyugodt, békés helye?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BAEB0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1135A8D9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85A58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EBA15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799DD4CA" w14:textId="77777777" w:rsidTr="000C73FE">
        <w:trPr>
          <w:trHeight w:val="375"/>
          <w:jc w:val="center"/>
        </w:trPr>
        <w:tc>
          <w:tcPr>
            <w:tcW w:w="870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B51EA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6360" w:type="dxa"/>
            <w:gridSpan w:val="4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269FB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Javaslatok az adatlapot kitöltő szolgáltató, hatóság részéről: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89236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1BF56599" w14:textId="77777777" w:rsidTr="000C73FE">
        <w:trPr>
          <w:trHeight w:val="375"/>
          <w:jc w:val="center"/>
        </w:trPr>
        <w:tc>
          <w:tcPr>
            <w:tcW w:w="870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F94BE9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360" w:type="dxa"/>
            <w:gridSpan w:val="4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1ED4F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Aláírás (az adatlapot kitöltő részéről)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9A400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C73FE" w:rsidRPr="000C73FE" w14:paraId="5132E27F" w14:textId="77777777" w:rsidTr="000C73FE">
        <w:trPr>
          <w:trHeight w:val="375"/>
          <w:jc w:val="center"/>
        </w:trPr>
        <w:tc>
          <w:tcPr>
            <w:tcW w:w="7230" w:type="dxa"/>
            <w:gridSpan w:val="5"/>
            <w:tcBorders>
              <w:top w:val="single" w:sz="6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477101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705B6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7BBB3B7F" w14:textId="77777777" w:rsidTr="000C73FE">
        <w:trPr>
          <w:trHeight w:val="375"/>
          <w:jc w:val="center"/>
        </w:trPr>
        <w:tc>
          <w:tcPr>
            <w:tcW w:w="1260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7F1A3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594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6DC957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1E140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7ACD316A" w14:textId="77777777" w:rsidTr="000C73FE">
        <w:trPr>
          <w:trHeight w:val="375"/>
          <w:jc w:val="center"/>
        </w:trPr>
        <w:tc>
          <w:tcPr>
            <w:tcW w:w="1260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E682E0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Jelen lévő szülők,</w:t>
            </w:r>
          </w:p>
        </w:tc>
        <w:tc>
          <w:tcPr>
            <w:tcW w:w="594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7C270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B0E37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5D3B6AA3" w14:textId="77777777" w:rsidTr="000C73FE">
        <w:trPr>
          <w:trHeight w:val="375"/>
          <w:jc w:val="center"/>
        </w:trPr>
        <w:tc>
          <w:tcPr>
            <w:tcW w:w="1260" w:type="dxa"/>
            <w:gridSpan w:val="2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D9CC1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törvényes képviselők</w:t>
            </w:r>
          </w:p>
        </w:tc>
        <w:tc>
          <w:tcPr>
            <w:tcW w:w="594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A36BA9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5FA2D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C73FE" w:rsidRPr="000C73FE" w14:paraId="2B545C1A" w14:textId="77777777" w:rsidTr="000C73FE">
        <w:trPr>
          <w:trHeight w:val="375"/>
          <w:jc w:val="center"/>
        </w:trPr>
        <w:tc>
          <w:tcPr>
            <w:tcW w:w="1260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76C455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aláírása</w:t>
            </w: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(rokonsági fok megjelölésével</w:t>
            </w: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(anya, apa, nagyszülő</w:t>
            </w:r>
            <w:r w:rsidRPr="000C73F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stb.)</w:t>
            </w:r>
          </w:p>
        </w:tc>
        <w:tc>
          <w:tcPr>
            <w:tcW w:w="5940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6D7E8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A5AFC0" w14:textId="77777777" w:rsidR="000C73FE" w:rsidRPr="000C73FE" w:rsidRDefault="000C73FE" w:rsidP="000C7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5E5E14F4" w14:textId="77777777" w:rsidR="000C73FE" w:rsidRPr="000C73FE" w:rsidRDefault="000C73FE" w:rsidP="000C73FE">
      <w:pPr>
        <w:shd w:val="clear" w:color="auto" w:fill="FFFFFF"/>
        <w:spacing w:beforeAutospacing="1" w:after="75" w:line="240" w:lineRule="auto"/>
        <w:jc w:val="center"/>
        <w:outlineLvl w:val="3"/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</w:pPr>
      <w:r w:rsidRPr="000C73FE">
        <w:rPr>
          <w:rFonts w:ascii="Arial" w:eastAsia="Times New Roman" w:hAnsi="Arial" w:cs="Arial"/>
          <w:b/>
          <w:bCs/>
          <w:color w:val="474747"/>
          <w:sz w:val="25"/>
          <w:szCs w:val="25"/>
          <w:lang w:eastAsia="hu-HU"/>
        </w:rPr>
        <w:t>Útmutató a kitöltéshez</w:t>
      </w:r>
      <w:hyperlink r:id="rId5" w:anchor="lbj1280id1732" w:history="1">
        <w:r w:rsidRPr="000C73FE">
          <w:rPr>
            <w:rFonts w:ascii="Arial" w:eastAsia="Times New Roman" w:hAnsi="Arial" w:cs="Arial"/>
            <w:b/>
            <w:bCs/>
            <w:color w:val="005B92"/>
            <w:sz w:val="19"/>
            <w:szCs w:val="19"/>
            <w:u w:val="single"/>
            <w:vertAlign w:val="superscript"/>
            <w:lang w:eastAsia="hu-HU"/>
          </w:rPr>
          <w:t> * </w:t>
        </w:r>
      </w:hyperlink>
    </w:p>
    <w:p w14:paraId="5A56C7BB" w14:textId="77777777" w:rsidR="000C73FE" w:rsidRPr="000C73FE" w:rsidRDefault="000C73FE" w:rsidP="000C73FE">
      <w:pPr>
        <w:shd w:val="clear" w:color="auto" w:fill="FFFFFF"/>
        <w:spacing w:beforeAutospacing="1" w:after="75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u w:val="single"/>
          <w:lang w:eastAsia="hu-HU"/>
        </w:rPr>
        <w:t>Az adatlap funkciója: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hátrányos helyzet, halmozottan hátrányos helyzet megállapításához szükséges környezettanulmány készítése, a gyermek és szülei életkörülményeinek felmérése.</w:t>
      </w:r>
    </w:p>
    <w:p w14:paraId="4E392AC6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u w:val="single"/>
          <w:lang w:eastAsia="hu-HU"/>
        </w:rPr>
        <w:t>Az adatlap kitöltője: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14:paraId="022ABF9B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u w:val="single"/>
          <w:lang w:eastAsia="hu-HU"/>
        </w:rPr>
        <w:t>Segédlet a lakás komfortfokozatának megállapításához</w:t>
      </w:r>
    </w:p>
    <w:p w14:paraId="3D055056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1993. évi LXXVIII. törvény 91/A. §-</w:t>
      </w:r>
      <w:proofErr w:type="spell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ában</w:t>
      </w:r>
      <w:proofErr w:type="spell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szereplő meghatározás alapján:</w:t>
      </w:r>
    </w:p>
    <w:p w14:paraId="0FE7C179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1. Komfortos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a lakás, amely legalább:</w:t>
      </w:r>
    </w:p>
    <w:p w14:paraId="48F5FB59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12 négyzetmétert meghaladó alapterületű lakószobával, főzőhelyiséggel (ennek hiányában további, legalább 4 négyzetméter alapterületű, a főzést lehetővé tevő, önálló </w:t>
      </w:r>
      <w:proofErr w:type="spell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szellőzésű</w:t>
      </w:r>
      <w:proofErr w:type="spell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lakótérrel, </w:t>
      </w:r>
      <w:proofErr w:type="spell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térbővülettel</w:t>
      </w:r>
      <w:proofErr w:type="spell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), fürdőhelyiséggel és </w:t>
      </w:r>
      <w:proofErr w:type="gram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WC-vel</w:t>
      </w:r>
      <w:proofErr w:type="gram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valamint </w:t>
      </w:r>
      <w:proofErr w:type="spell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közművesítettséggel</w:t>
      </w:r>
      <w:proofErr w:type="spell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; melegvíz-ellátással; és egyedi fűtési móddal (különösen szilárd- vagy olajtüzelésű kályhafűtéssel, elektromos hőtároló kályhával, gázfűtéssel) rendelkezik.</w:t>
      </w:r>
    </w:p>
    <w:p w14:paraId="1FB86E9C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2. Félkomfortos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a lakás, amely a komfortos lakás követelményeinek nem felel meg de legalább:</w:t>
      </w:r>
    </w:p>
    <w:p w14:paraId="01781205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szellőzésű</w:t>
      </w:r>
      <w:proofErr w:type="spell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lakótérrel, </w:t>
      </w:r>
      <w:proofErr w:type="spell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térbővülettel</w:t>
      </w:r>
      <w:proofErr w:type="spell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), továbbá fürdőhelyiséggel vagy WC-vel, </w:t>
      </w:r>
      <w:proofErr w:type="spell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közművesítettséggel</w:t>
      </w:r>
      <w:proofErr w:type="spell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(legalább villany- és vízellátással); és egyedi fűtési móddal rendelkezik. Fontos 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kiemelni, hogy szemben a komfortos lakással itt nem található meg a WC- és fürdőhelyiség együttesen, valamint nincs melegvíz-ellátási rendszer!</w:t>
      </w:r>
    </w:p>
    <w:p w14:paraId="7657F7E5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3. Komfort nélküli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a lakás, amely a félkomfortos lakás követelményeinek nem felel meg, de legalább:</w:t>
      </w:r>
    </w:p>
    <w:p w14:paraId="27CE013B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12 négyzetmétert meghaladó alapterületű lakószobával és főzőhelyiséggel (ennek hiányában további, legalább 4 négyzetméter alapterületű, a főzést lehetővé tevő, önálló </w:t>
      </w:r>
      <w:proofErr w:type="spell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szellőzésű</w:t>
      </w:r>
      <w:proofErr w:type="spell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 lakótérrel, </w:t>
      </w:r>
      <w:proofErr w:type="spellStart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térbővülettel</w:t>
      </w:r>
      <w:proofErr w:type="spellEnd"/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14:paraId="25120F2C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4. Szükséglakás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olyan helyiség (helyiségcsoport), amelynek (amelyben legalább egy helyiségnek)</w:t>
      </w:r>
    </w:p>
    <w:p w14:paraId="40DCE38D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a)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alapterülete 6 négyzetmétert meghaladja;</w:t>
      </w:r>
    </w:p>
    <w:p w14:paraId="75126685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b)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külső határoló fala legalább 12 centiméter vastag téglafal vagy más anyagból épült ezzel egyenértékű fal;</w:t>
      </w:r>
    </w:p>
    <w:p w14:paraId="5DF3F566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ablaka vagy üvegezett ajtaja van; továbbá</w:t>
      </w:r>
    </w:p>
    <w:p w14:paraId="731A3845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d)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fűthető; és</w:t>
      </w:r>
    </w:p>
    <w:p w14:paraId="4FEDB6B0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e)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WC használata, valamint a vízvétel lehetősége biztosított.</w:t>
      </w:r>
    </w:p>
    <w:p w14:paraId="6D864F15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* Amennyiben az adatlap </w:t>
      </w: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14:paraId="5494CDF7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 „Javaslatok az adatlapot kitöltő szolgáltató, hatóság részéről” pontban szükséges kitérni arra, hogy a gyermekek védelméről és a gyámügyi igazgatásról szóló 1997. évi XXXI. törvény 67/A. § (1) bekezdésének </w:t>
      </w:r>
      <w:r w:rsidRPr="000C73FE">
        <w:rPr>
          <w:rFonts w:ascii="Arial" w:eastAsia="Times New Roman" w:hAnsi="Arial" w:cs="Arial"/>
          <w:i/>
          <w:iCs/>
          <w:color w:val="474747"/>
          <w:sz w:val="27"/>
          <w:szCs w:val="27"/>
          <w:lang w:eastAsia="hu-HU"/>
        </w:rPr>
        <w:t>c) 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 xml:space="preserve">pontjában </w:t>
      </w: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lastRenderedPageBreak/>
        <w:t>meghatározottak szerint fennállnak-e azon körülmények a vizsgált ingatlanban, melyek hátrányosan befolyásolják, vagy korlátozzák a gyermek egészséges fejlődését.</w:t>
      </w:r>
    </w:p>
    <w:p w14:paraId="6BAE67F3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u w:val="single"/>
          <w:lang w:eastAsia="hu-HU"/>
        </w:rPr>
        <w:t>Az adatlap továbbítása:</w:t>
      </w:r>
    </w:p>
    <w:p w14:paraId="1CD6D2B6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Az adatlap továbbítandó a hátrányos helyzet, halmozottan hátrányos helyzet megállapítása tekintetében eljáró települési önkormányzat jegyzője felé.</w:t>
      </w:r>
    </w:p>
    <w:p w14:paraId="785E464A" w14:textId="77777777" w:rsidR="000C73FE" w:rsidRPr="000C73FE" w:rsidRDefault="000C73FE" w:rsidP="000C73FE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Arial"/>
          <w:color w:val="474747"/>
          <w:sz w:val="27"/>
          <w:szCs w:val="27"/>
          <w:lang w:eastAsia="hu-HU"/>
        </w:rPr>
      </w:pPr>
      <w:r w:rsidRPr="000C73FE">
        <w:rPr>
          <w:rFonts w:ascii="Arial" w:eastAsia="Times New Roman" w:hAnsi="Arial" w:cs="Arial"/>
          <w:color w:val="474747"/>
          <w:sz w:val="27"/>
          <w:szCs w:val="27"/>
          <w:lang w:eastAsia="hu-HU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14:paraId="580DBB6E" w14:textId="77777777" w:rsidR="00E76E09" w:rsidRDefault="00E76E09"/>
    <w:sectPr w:rsidR="00E76E09" w:rsidSect="000C73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FE"/>
    <w:rsid w:val="000C73FE"/>
    <w:rsid w:val="003D3D7E"/>
    <w:rsid w:val="00C30F05"/>
    <w:rsid w:val="00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5EBB0"/>
  <w15:chartTrackingRefBased/>
  <w15:docId w15:val="{D961EC86-2826-4FF9-968C-D406249B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99700149.KOR" TargetMode="External"/><Relationship Id="rId4" Type="http://schemas.openxmlformats.org/officeDocument/2006/relationships/hyperlink" Target="https://net.jogtar.hu/jogszabaly?docid=99700149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890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Én</dc:creator>
  <cp:keywords/>
  <dc:description/>
  <cp:lastModifiedBy>Műszaki Kunfehértó</cp:lastModifiedBy>
  <cp:revision>2</cp:revision>
  <dcterms:created xsi:type="dcterms:W3CDTF">2021-05-12T07:11:00Z</dcterms:created>
  <dcterms:modified xsi:type="dcterms:W3CDTF">2021-05-12T07:11:00Z</dcterms:modified>
</cp:coreProperties>
</file>